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EF0C6C" w:rsidRDefault="00D55CD0" w:rsidP="000D5DC3">
      <w:pPr>
        <w:jc w:val="center"/>
        <w:rPr>
          <w:rFonts w:asciiTheme="minorHAnsi" w:hAnsiTheme="minorHAnsi"/>
          <w:noProof/>
          <w:sz w:val="20"/>
          <w:szCs w:val="20"/>
        </w:rPr>
      </w:pPr>
      <w:r w:rsidRPr="00D55CD0">
        <w:rPr>
          <w:rFonts w:asciiTheme="minorHAnsi" w:hAnsiTheme="minorHAnsi"/>
          <w:noProof/>
          <w:sz w:val="20"/>
          <w:szCs w:val="20"/>
          <w:lang w:val="en-US" w:eastAsia="en-US"/>
        </w:rPr>
        <w:pict>
          <v:rect id="Rectangle 4" o:spid="_x0000_s1026" style="position:absolute;left:0;text-align:left;margin-left:-35.95pt;margin-top:9pt;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" strokecolor="white">
            <v:textbox>
              <w:txbxContent>
                <w:p w:rsidR="004C7471" w:rsidRPr="00673E42" w:rsidRDefault="004C7471" w:rsidP="00BC15AB">
                  <w:pPr>
                    <w:jc w:val="center"/>
                    <w:rPr>
                      <w:rFonts w:asciiTheme="minorHAnsi" w:eastAsia="MS Mincho" w:hAnsiTheme="minorHAnsi"/>
                      <w:b/>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rsidR="004C7471" w:rsidRPr="00673E42" w:rsidRDefault="004C7471" w:rsidP="00BC15AB">
                  <w:pPr>
                    <w:pStyle w:val="a3"/>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rsidR="004C7471" w:rsidRPr="00673E42" w:rsidRDefault="004C7471" w:rsidP="00BC15AB">
                  <w:pPr>
                    <w:pStyle w:val="a3"/>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rsidR="004C7471" w:rsidRPr="00FC68C5" w:rsidRDefault="004C7471" w:rsidP="00BC15AB">
                  <w:pPr>
                    <w:rPr>
                      <w:lang w:val="en-US"/>
                    </w:rPr>
                  </w:pPr>
                </w:p>
              </w:txbxContent>
            </v:textbox>
            <w10:wrap type="through"/>
          </v:rect>
        </w:pict>
      </w:r>
    </w:p>
    <w:p w:rsidR="000D5DC3" w:rsidRPr="00EF0C6C" w:rsidRDefault="000D5DC3" w:rsidP="000D5DC3">
      <w:pPr>
        <w:jc w:val="center"/>
        <w:rPr>
          <w:rFonts w:asciiTheme="minorHAnsi" w:hAnsiTheme="minorHAnsi"/>
          <w:noProof/>
          <w:sz w:val="20"/>
          <w:szCs w:val="20"/>
        </w:rPr>
      </w:pPr>
    </w:p>
    <w:p w:rsidR="000D5DC3" w:rsidRPr="00EF0C6C" w:rsidRDefault="000D5DC3" w:rsidP="000D5DC3">
      <w:pPr>
        <w:jc w:val="center"/>
        <w:rPr>
          <w:rFonts w:asciiTheme="minorHAnsi" w:hAnsiTheme="minorHAnsi"/>
          <w:noProof/>
          <w:sz w:val="20"/>
          <w:szCs w:val="20"/>
        </w:rPr>
      </w:pPr>
    </w:p>
    <w:p w:rsidR="000D5DC3" w:rsidRPr="00EF0C6C" w:rsidRDefault="000D5DC3" w:rsidP="000D5DC3">
      <w:pPr>
        <w:jc w:val="center"/>
        <w:rPr>
          <w:rFonts w:asciiTheme="minorHAnsi" w:hAnsiTheme="minorHAnsi"/>
          <w:noProof/>
          <w:sz w:val="20"/>
          <w:szCs w:val="20"/>
        </w:rPr>
      </w:pPr>
    </w:p>
    <w:p w:rsidR="000D5DC3" w:rsidRPr="00EF0C6C" w:rsidRDefault="000D5DC3" w:rsidP="000D5DC3">
      <w:pPr>
        <w:jc w:val="center"/>
        <w:rPr>
          <w:rFonts w:asciiTheme="minorHAnsi" w:hAnsiTheme="minorHAnsi"/>
          <w:noProof/>
          <w:sz w:val="20"/>
          <w:szCs w:val="20"/>
        </w:rPr>
      </w:pPr>
    </w:p>
    <w:p w:rsidR="000D5DC3" w:rsidRPr="00EF0C6C" w:rsidRDefault="004C7471" w:rsidP="000D5DC3">
      <w:pPr>
        <w:jc w:val="center"/>
        <w:rPr>
          <w:rFonts w:asciiTheme="minorHAnsi" w:hAnsiTheme="minorHAnsi"/>
          <w:b/>
          <w:noProof/>
        </w:rPr>
      </w:pPr>
      <w:r w:rsidRPr="00EF0C6C">
        <w:rPr>
          <w:rFonts w:asciiTheme="minorHAnsi" w:hAnsiTheme="minorHAnsi"/>
          <w:b/>
          <w:noProof/>
        </w:rPr>
        <w:t xml:space="preserve">Κως, </w:t>
      </w:r>
      <w:r w:rsidR="00FE47BA">
        <w:rPr>
          <w:rFonts w:asciiTheme="minorHAnsi" w:hAnsiTheme="minorHAnsi"/>
          <w:b/>
          <w:noProof/>
        </w:rPr>
        <w:t xml:space="preserve">16 Σεπτεμβρίου </w:t>
      </w:r>
      <w:r w:rsidR="00FA6E27" w:rsidRPr="00EF0C6C">
        <w:rPr>
          <w:rFonts w:asciiTheme="minorHAnsi" w:hAnsiTheme="minorHAnsi"/>
          <w:b/>
          <w:noProof/>
        </w:rPr>
        <w:t>2015</w:t>
      </w:r>
    </w:p>
    <w:p w:rsidR="000D5DC3" w:rsidRPr="00EF0C6C" w:rsidRDefault="000D5DC3" w:rsidP="000D5DC3">
      <w:pPr>
        <w:jc w:val="center"/>
        <w:rPr>
          <w:rFonts w:asciiTheme="minorHAnsi" w:hAnsiTheme="minorHAnsi"/>
          <w:noProof/>
          <w:sz w:val="20"/>
          <w:szCs w:val="20"/>
        </w:rPr>
      </w:pPr>
    </w:p>
    <w:p w:rsidR="000D5DC3" w:rsidRPr="00EF0C6C" w:rsidRDefault="00D55CD0" w:rsidP="000D5DC3">
      <w:pPr>
        <w:jc w:val="center"/>
        <w:rPr>
          <w:rFonts w:asciiTheme="minorHAnsi" w:hAnsiTheme="minorHAnsi"/>
          <w:noProof/>
          <w:sz w:val="20"/>
          <w:szCs w:val="20"/>
        </w:rPr>
      </w:pPr>
      <w:r w:rsidRPr="00D55CD0">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35pt;margin-top:5pt;width:242.65pt;height:36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" stroked="f">
            <v:textbox>
              <w:txbxContent>
                <w:p w:rsidR="004C7471" w:rsidRPr="004E77B1" w:rsidRDefault="004C7471" w:rsidP="00C27DFA">
                  <w:pPr>
                    <w:rPr>
                      <w:rFonts w:asciiTheme="minorHAnsi" w:hAnsiTheme="minorHAnsi" w:cs="Arial"/>
                      <w:i/>
                      <w:sz w:val="20"/>
                      <w:szCs w:val="20"/>
                    </w:rPr>
                  </w:pPr>
                  <w:r w:rsidRPr="004E77B1">
                    <w:rPr>
                      <w:rFonts w:asciiTheme="minorHAnsi" w:hAnsiTheme="minorHAnsi"/>
                      <w:b/>
                    </w:rPr>
                    <w:t>Προς:</w:t>
                  </w:r>
                  <w:r w:rsidRPr="004E77B1">
                    <w:rPr>
                      <w:rFonts w:asciiTheme="minorHAnsi" w:hAnsiTheme="minorHAnsi"/>
                    </w:rPr>
                    <w:t xml:space="preserve"> </w:t>
                  </w:r>
                  <w:r w:rsidRPr="004E77B1">
                    <w:rPr>
                      <w:rFonts w:asciiTheme="minorHAnsi" w:hAnsiTheme="minorHAnsi" w:cs="Arial"/>
                    </w:rPr>
                    <w:t>Μέσα Μαζικής Ενημέρωσης</w:t>
                  </w:r>
                </w:p>
                <w:p w:rsidR="004C7471" w:rsidRPr="004E77B1" w:rsidRDefault="004C7471" w:rsidP="00C27DFA">
                  <w:pPr>
                    <w:rPr>
                      <w:rFonts w:asciiTheme="minorHAnsi" w:hAnsiTheme="minorHAnsi"/>
                    </w:rPr>
                  </w:pPr>
                </w:p>
                <w:p w:rsidR="004C7471" w:rsidRPr="00BA581D" w:rsidRDefault="004C7471" w:rsidP="00C27DFA">
                  <w:pPr>
                    <w:rPr>
                      <w:u w:val="single"/>
                    </w:rPr>
                  </w:pPr>
                </w:p>
              </w:txbxContent>
            </v:textbox>
          </v:shape>
        </w:pict>
      </w:r>
    </w:p>
    <w:p w:rsidR="000D5DC3" w:rsidRPr="00EF0C6C" w:rsidRDefault="000D5DC3" w:rsidP="000D5DC3">
      <w:pPr>
        <w:jc w:val="center"/>
        <w:rPr>
          <w:rFonts w:asciiTheme="minorHAnsi" w:hAnsiTheme="minorHAnsi"/>
          <w:noProof/>
          <w:sz w:val="20"/>
          <w:szCs w:val="20"/>
        </w:rPr>
      </w:pPr>
    </w:p>
    <w:p w:rsidR="000D5DC3" w:rsidRPr="00EF0C6C" w:rsidRDefault="000D5DC3" w:rsidP="000D5DC3">
      <w:pPr>
        <w:jc w:val="center"/>
        <w:rPr>
          <w:rFonts w:asciiTheme="minorHAnsi" w:hAnsiTheme="minorHAnsi"/>
          <w:noProof/>
          <w:sz w:val="20"/>
          <w:szCs w:val="20"/>
        </w:rPr>
      </w:pPr>
    </w:p>
    <w:p w:rsidR="000D5DC3" w:rsidRPr="00EF0C6C" w:rsidRDefault="000D5DC3" w:rsidP="000D5DC3">
      <w:pPr>
        <w:jc w:val="center"/>
        <w:rPr>
          <w:rFonts w:asciiTheme="minorHAnsi" w:hAnsiTheme="minorHAnsi"/>
          <w:noProof/>
          <w:sz w:val="20"/>
          <w:szCs w:val="20"/>
        </w:rPr>
      </w:pPr>
    </w:p>
    <w:p w:rsidR="00CD4A47" w:rsidRPr="00EF0C6C" w:rsidRDefault="00CD4A47" w:rsidP="00CD4A47">
      <w:pPr>
        <w:tabs>
          <w:tab w:val="left" w:pos="7608"/>
        </w:tabs>
        <w:jc w:val="center"/>
        <w:rPr>
          <w:rFonts w:asciiTheme="minorHAnsi" w:hAnsiTheme="minorHAnsi" w:cs="Tahoma"/>
          <w:b/>
          <w:u w:val="single"/>
        </w:rPr>
      </w:pPr>
    </w:p>
    <w:p w:rsidR="00AB546A" w:rsidRPr="00EF0C6C" w:rsidRDefault="00AB546A" w:rsidP="00CD4A47">
      <w:pPr>
        <w:tabs>
          <w:tab w:val="left" w:pos="7608"/>
        </w:tabs>
        <w:jc w:val="center"/>
        <w:rPr>
          <w:rFonts w:asciiTheme="minorHAnsi" w:hAnsiTheme="minorHAnsi" w:cs="Tahoma"/>
          <w:b/>
          <w:u w:val="single"/>
        </w:rPr>
      </w:pPr>
    </w:p>
    <w:p w:rsidR="00CD4A47" w:rsidRPr="00EF0C6C" w:rsidRDefault="00CD4A47" w:rsidP="00CD4A47">
      <w:pPr>
        <w:tabs>
          <w:tab w:val="left" w:pos="7608"/>
        </w:tabs>
        <w:jc w:val="center"/>
        <w:rPr>
          <w:rFonts w:asciiTheme="minorHAnsi" w:hAnsiTheme="minorHAnsi" w:cs="Tahoma"/>
          <w:b/>
          <w:u w:val="single"/>
        </w:rPr>
      </w:pPr>
    </w:p>
    <w:p w:rsidR="005E1BAF" w:rsidRPr="004E77B1" w:rsidRDefault="00851528" w:rsidP="00CD4A47">
      <w:pPr>
        <w:tabs>
          <w:tab w:val="left" w:pos="7608"/>
        </w:tabs>
        <w:jc w:val="center"/>
        <w:rPr>
          <w:rFonts w:asciiTheme="minorHAnsi" w:hAnsiTheme="minorHAnsi" w:cs="Tahoma"/>
          <w:b/>
          <w:u w:val="single"/>
        </w:rPr>
      </w:pPr>
      <w:r w:rsidRPr="004E77B1">
        <w:rPr>
          <w:rFonts w:asciiTheme="minorHAnsi" w:hAnsiTheme="minorHAnsi" w:cs="Tahoma"/>
          <w:b/>
          <w:u w:val="single"/>
        </w:rPr>
        <w:t>ΔΕΛΤΙΟ ΤΥΠΟΥ</w:t>
      </w:r>
    </w:p>
    <w:p w:rsidR="00B926A8" w:rsidRPr="004E77B1" w:rsidRDefault="00B926A8" w:rsidP="00B926A8">
      <w:pPr>
        <w:jc w:val="both"/>
        <w:rPr>
          <w:rFonts w:asciiTheme="minorHAnsi" w:hAnsiTheme="minorHAnsi"/>
        </w:rPr>
      </w:pPr>
    </w:p>
    <w:p w:rsidR="00B926A8" w:rsidRPr="004E77B1" w:rsidRDefault="00B926A8" w:rsidP="00B926A8">
      <w:pPr>
        <w:jc w:val="both"/>
        <w:rPr>
          <w:rFonts w:asciiTheme="minorHAnsi" w:hAnsiTheme="minorHAnsi"/>
        </w:rPr>
      </w:pPr>
    </w:p>
    <w:p w:rsidR="00B926A8" w:rsidRPr="004E77B1" w:rsidRDefault="00B926A8" w:rsidP="00B926A8">
      <w:pPr>
        <w:jc w:val="both"/>
        <w:rPr>
          <w:rFonts w:asciiTheme="minorHAnsi" w:hAnsiTheme="minorHAnsi"/>
        </w:rPr>
      </w:pPr>
      <w:r w:rsidRPr="004E77B1">
        <w:rPr>
          <w:rFonts w:asciiTheme="minorHAnsi" w:hAnsiTheme="minorHAnsi"/>
        </w:rPr>
        <w:t xml:space="preserve">ΘΕΜΑ : </w:t>
      </w:r>
      <w:r w:rsidRPr="004E77B1">
        <w:rPr>
          <w:rFonts w:asciiTheme="minorHAnsi" w:hAnsiTheme="minorHAnsi"/>
          <w:lang w:val="en-US"/>
        </w:rPr>
        <w:t>"</w:t>
      </w:r>
      <w:r w:rsidRPr="004E77B1">
        <w:rPr>
          <w:rFonts w:asciiTheme="minorHAnsi" w:hAnsiTheme="minorHAnsi"/>
          <w:b/>
        </w:rPr>
        <w:t>Στήριξη σε αυτούς που πραγματικά έχουν ανάγκη.</w:t>
      </w:r>
    </w:p>
    <w:p w:rsidR="00B926A8" w:rsidRPr="004E77B1" w:rsidRDefault="00B926A8" w:rsidP="00B926A8">
      <w:pPr>
        <w:jc w:val="both"/>
        <w:rPr>
          <w:rFonts w:asciiTheme="minorHAnsi" w:hAnsiTheme="minorHAnsi"/>
        </w:rPr>
      </w:pPr>
      <w:r w:rsidRPr="004E77B1">
        <w:rPr>
          <w:rFonts w:asciiTheme="minorHAnsi" w:hAnsiTheme="minorHAnsi"/>
        </w:rPr>
        <w:t xml:space="preserve"> </w:t>
      </w:r>
      <w:r w:rsidRPr="004E77B1">
        <w:rPr>
          <w:rFonts w:asciiTheme="minorHAnsi" w:hAnsiTheme="minorHAnsi"/>
          <w:b/>
        </w:rPr>
        <w:t xml:space="preserve">Ο Δήμος Κω εντάχθηκε και συμμετέχει στο </w:t>
      </w:r>
      <w:r w:rsidRPr="004E77B1">
        <w:rPr>
          <w:rFonts w:asciiTheme="minorHAnsi" w:eastAsia="Calibri" w:hAnsiTheme="minorHAnsi" w:cs="Calibri"/>
          <w:b/>
          <w:highlight w:val="white"/>
        </w:rPr>
        <w:t>Επιχειρησιακό Πρόγραμμα Επισιτιστικής και Βασικής Υλικής Συνδρομής της Ελλάδας, 2014-2020, που προβλέπει διανομή τροφίμων και βασικά είδη πρώτης ανάγκης σε φτωχά νοικοκυριά και ευπαθείς κοινωνικές ομάδες"</w:t>
      </w:r>
      <w:r w:rsidRPr="004E77B1">
        <w:rPr>
          <w:rFonts w:asciiTheme="minorHAnsi" w:eastAsia="Calibri" w:hAnsiTheme="minorHAnsi" w:cs="Calibri"/>
          <w:b/>
        </w:rPr>
        <w:t>.</w:t>
      </w:r>
    </w:p>
    <w:p w:rsidR="00B926A8" w:rsidRPr="004E77B1" w:rsidRDefault="00B926A8" w:rsidP="00B926A8">
      <w:pPr>
        <w:jc w:val="both"/>
        <w:rPr>
          <w:rFonts w:asciiTheme="minorHAnsi" w:hAnsiTheme="minorHAnsi"/>
        </w:rPr>
      </w:pPr>
    </w:p>
    <w:p w:rsidR="00B926A8" w:rsidRPr="004E77B1" w:rsidRDefault="00B926A8" w:rsidP="00B926A8">
      <w:pPr>
        <w:jc w:val="both"/>
        <w:rPr>
          <w:rFonts w:asciiTheme="minorHAnsi" w:hAnsiTheme="minorHAnsi"/>
        </w:rPr>
      </w:pPr>
    </w:p>
    <w:p w:rsidR="00B926A8" w:rsidRPr="004E77B1" w:rsidRDefault="00B926A8" w:rsidP="00B926A8">
      <w:pPr>
        <w:jc w:val="both"/>
        <w:rPr>
          <w:rFonts w:asciiTheme="minorHAnsi" w:hAnsiTheme="minorHAnsi"/>
        </w:rPr>
      </w:pPr>
      <w:r w:rsidRPr="004E77B1">
        <w:rPr>
          <w:rFonts w:asciiTheme="minorHAnsi" w:eastAsia="Calibri" w:hAnsiTheme="minorHAnsi" w:cs="Calibri"/>
          <w:highlight w:val="white"/>
        </w:rPr>
        <w:t>Ο Δήμος Κω εντάχθηκε, ως επικεφαλής εταίρος, στο Ε.Π Επισιτιστικής και Βασικής Υλικής Συνδρομής της Ελλάδας που χρηματοδοτείται από το Ταμείο Ευρωπαϊκής Βοήθειας για τους απόρους.</w:t>
      </w:r>
    </w:p>
    <w:p w:rsidR="00B926A8" w:rsidRPr="004E77B1" w:rsidRDefault="00B926A8" w:rsidP="00B926A8">
      <w:pPr>
        <w:jc w:val="both"/>
        <w:rPr>
          <w:rFonts w:asciiTheme="minorHAnsi" w:hAnsiTheme="minorHAnsi"/>
        </w:rPr>
      </w:pPr>
      <w:r w:rsidRPr="004E77B1">
        <w:rPr>
          <w:rFonts w:asciiTheme="minorHAnsi" w:eastAsia="Calibri" w:hAnsiTheme="minorHAnsi" w:cs="Calibri"/>
          <w:highlight w:val="white"/>
        </w:rPr>
        <w:t>Πρόκειται για μια σημαντική επιτυχία για την οποία εργάστηκαν ο Αντιδήμαρχος κ.</w:t>
      </w:r>
      <w:r w:rsidR="00BE2D5E" w:rsidRPr="004E77B1">
        <w:rPr>
          <w:rFonts w:asciiTheme="minorHAnsi" w:eastAsia="Calibri" w:hAnsiTheme="minorHAnsi" w:cs="Calibri"/>
          <w:highlight w:val="white"/>
        </w:rPr>
        <w:t xml:space="preserve"> </w:t>
      </w:r>
      <w:r w:rsidRPr="004E77B1">
        <w:rPr>
          <w:rFonts w:asciiTheme="minorHAnsi" w:eastAsia="Calibri" w:hAnsiTheme="minorHAnsi" w:cs="Calibri"/>
          <w:highlight w:val="white"/>
        </w:rPr>
        <w:t>Χατζηκαλύμνιος, που συντόνισε όλες τις δράσεις για την υποβολή της πρότασης και η Πρόεδρος της ΚΕΚΠΑΠΥΑΣ κ.</w:t>
      </w:r>
      <w:r w:rsidR="00BE2D5E" w:rsidRPr="004E77B1">
        <w:rPr>
          <w:rFonts w:asciiTheme="minorHAnsi" w:eastAsia="Calibri" w:hAnsiTheme="minorHAnsi" w:cs="Calibri"/>
          <w:highlight w:val="white"/>
        </w:rPr>
        <w:t xml:space="preserve"> </w:t>
      </w:r>
      <w:r w:rsidRPr="004E77B1">
        <w:rPr>
          <w:rFonts w:asciiTheme="minorHAnsi" w:eastAsia="Calibri" w:hAnsiTheme="minorHAnsi" w:cs="Calibri"/>
          <w:highlight w:val="white"/>
        </w:rPr>
        <w:t>Πη.</w:t>
      </w:r>
    </w:p>
    <w:p w:rsidR="00B926A8" w:rsidRPr="004E77B1" w:rsidRDefault="00B926A8" w:rsidP="00B926A8">
      <w:pPr>
        <w:jc w:val="both"/>
        <w:rPr>
          <w:rFonts w:asciiTheme="minorHAnsi" w:hAnsiTheme="minorHAnsi"/>
        </w:rPr>
      </w:pPr>
      <w:r w:rsidRPr="004E77B1">
        <w:rPr>
          <w:rFonts w:asciiTheme="minorHAnsi" w:eastAsia="Calibri" w:hAnsiTheme="minorHAnsi" w:cs="Calibri"/>
          <w:highlight w:val="white"/>
        </w:rPr>
        <w:t>Πραγματοποιήθηκαν συναντήσεις με τους φορείς και τις εθελοντικές οργανώσεις που θα συμμετέχουν και θα συνδράμουν στην προσπάθεια.</w:t>
      </w:r>
    </w:p>
    <w:p w:rsidR="00B926A8" w:rsidRPr="004E77B1" w:rsidRDefault="00B926A8" w:rsidP="00B926A8">
      <w:pPr>
        <w:jc w:val="both"/>
        <w:rPr>
          <w:rFonts w:asciiTheme="minorHAnsi" w:hAnsiTheme="minorHAnsi"/>
        </w:rPr>
      </w:pPr>
      <w:r w:rsidRPr="004E77B1">
        <w:rPr>
          <w:rFonts w:asciiTheme="minorHAnsi" w:eastAsia="Calibri" w:hAnsiTheme="minorHAnsi" w:cs="Calibri"/>
          <w:highlight w:val="white"/>
        </w:rPr>
        <w:t xml:space="preserve">Στο πρόγραμμα , στο οποίο </w:t>
      </w:r>
      <w:r w:rsidRPr="004E77B1">
        <w:rPr>
          <w:rFonts w:asciiTheme="minorHAnsi" w:eastAsia="Calibri" w:hAnsiTheme="minorHAnsi" w:cs="Calibri"/>
          <w:b/>
          <w:highlight w:val="white"/>
        </w:rPr>
        <w:t xml:space="preserve">επικεφαλής εταίρος είναι ο Δήμος Κω, </w:t>
      </w:r>
      <w:r w:rsidRPr="004E77B1">
        <w:rPr>
          <w:rFonts w:asciiTheme="minorHAnsi" w:eastAsia="Calibri" w:hAnsiTheme="minorHAnsi" w:cs="Calibri"/>
          <w:highlight w:val="white"/>
        </w:rPr>
        <w:t>συμμετέχουν η Περιφερειακή Ενότητα Κω της Περιφέρειας Νοτίου Αιγαίου, ο Δήμος Νισύρου, η Ιερά Μητρόπολη Κώου &amp; Νισύρου, η ΚΕΚΠΑΠΥΑΣ, η Αστική Εταιρεία «Ιπποκράτης» - Κέντρο Πρόληψης των Εξαρτήσεων και Προαγωγής της Ψυχοκοινωνικής Υγείας, η Αγαθοεργός Αδελφότης «Ο Άγιος Ιωάννης ο Ναύκληρος», οι Γυναίκες χωρίς σύνορα, ο Ελληνικός Ερυθρός Σταυρός – Περιφερειακό Τμήμα Κω, ο Σύλλογος KOS KINDNESS (Η Καλοσύνη της Κω), ο Σύλλογος ΑΜΕΑ Κω-Νισύρου και ο Σύλλογος Πολυτέκνων Κω-Νισύρου.</w:t>
      </w:r>
    </w:p>
    <w:p w:rsidR="00B926A8" w:rsidRPr="004E77B1" w:rsidRDefault="00B926A8" w:rsidP="00B926A8">
      <w:pPr>
        <w:jc w:val="both"/>
        <w:rPr>
          <w:rFonts w:asciiTheme="minorHAnsi" w:hAnsiTheme="minorHAnsi"/>
        </w:rPr>
      </w:pPr>
      <w:r w:rsidRPr="004E77B1">
        <w:rPr>
          <w:rFonts w:asciiTheme="minorHAnsi" w:eastAsia="Calibri" w:hAnsiTheme="minorHAnsi" w:cs="Calibri"/>
          <w:highlight w:val="white"/>
        </w:rPr>
        <w:t>Στο πρόγραμμα, που περιλαμβάνει διανομή τροφίμων και ειδών πρώτης ανάγκης σε φτωχά νοικοκυριά και ευπαθείς κοινωνικές ομάδες, έχουν ήδη κατατεθεί 314 αιτήσεις και αφού υπάρξει ηλεκτρονική διαστάυρωση των στοιχείων θα προχωρήσει η εκταμίευση των χρημάτων για να υλοποιηθούν οι σχετικές δράσεις.</w:t>
      </w:r>
    </w:p>
    <w:p w:rsidR="00B926A8" w:rsidRPr="004E77B1" w:rsidRDefault="00B926A8" w:rsidP="00B926A8">
      <w:pPr>
        <w:jc w:val="both"/>
        <w:rPr>
          <w:rFonts w:asciiTheme="minorHAnsi" w:hAnsiTheme="minorHAnsi"/>
        </w:rPr>
      </w:pPr>
      <w:r w:rsidRPr="004E77B1">
        <w:rPr>
          <w:rFonts w:asciiTheme="minorHAnsi" w:eastAsia="Calibri" w:hAnsiTheme="minorHAnsi" w:cs="Calibri"/>
          <w:highlight w:val="white"/>
        </w:rPr>
        <w:t>Ο Δήμος Κω στα πλαίσια των υποχρεώσεων του, ως επικεφαλής εταίρος στο πρόγραμμα, αναλαμβάνει:</w:t>
      </w:r>
    </w:p>
    <w:p w:rsidR="00B926A8" w:rsidRPr="004E77B1" w:rsidRDefault="00B926A8" w:rsidP="00B926A8">
      <w:pPr>
        <w:numPr>
          <w:ilvl w:val="0"/>
          <w:numId w:val="6"/>
        </w:numPr>
        <w:ind w:left="1440" w:hanging="360"/>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τη διανομή των τροφίμων στους ωφελούμενους απευθείας ή σε χώρους που διαθέτουν</w:t>
      </w:r>
    </w:p>
    <w:p w:rsidR="00B926A8" w:rsidRPr="004E77B1" w:rsidRDefault="00B926A8" w:rsidP="00B926A8">
      <w:pPr>
        <w:numPr>
          <w:ilvl w:val="0"/>
          <w:numId w:val="6"/>
        </w:numPr>
        <w:ind w:left="1440" w:hanging="360"/>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την παροχή συνοδευτικών μέτρων</w:t>
      </w:r>
    </w:p>
    <w:p w:rsidR="00B926A8" w:rsidRPr="004E77B1" w:rsidRDefault="00B926A8" w:rsidP="00B926A8">
      <w:pPr>
        <w:numPr>
          <w:ilvl w:val="0"/>
          <w:numId w:val="6"/>
        </w:numPr>
        <w:ind w:left="1440" w:hanging="360"/>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lastRenderedPageBreak/>
        <w:t>τη στήριξη δυνητικών ωφελουμένων για την υποβολή αίτησης και την συνδρομή μέχρι την τελική έγκριση / ταυτοποίηση των ωφελουμένων</w:t>
      </w:r>
    </w:p>
    <w:p w:rsidR="00B926A8" w:rsidRPr="004E77B1" w:rsidRDefault="00B926A8" w:rsidP="00B926A8">
      <w:pPr>
        <w:numPr>
          <w:ilvl w:val="0"/>
          <w:numId w:val="6"/>
        </w:numPr>
        <w:ind w:left="1440" w:hanging="360"/>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τη διενέργεια κοινωνικής έρευνας και σύνταξης σχετικής έκθεσης, σε περιπτώσεις αναγκαιότητας εμπεριστατωμένου ελέγχου των συνθηκών διαβίωσης των δυνητικά ωφελούμενων</w:t>
      </w:r>
    </w:p>
    <w:p w:rsidR="00B926A8" w:rsidRPr="004E77B1" w:rsidRDefault="00B926A8" w:rsidP="00B926A8">
      <w:pPr>
        <w:numPr>
          <w:ilvl w:val="0"/>
          <w:numId w:val="6"/>
        </w:numPr>
        <w:ind w:left="1440" w:hanging="360"/>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την ενημέρωση των ωφελουμένων (σε συνεργασία με την Διαχειριστική Αρχή και το Υπουργείο Εργασίας) για το πρόγραμμα και ειδικότερα τους τύπους υλικής βοήθειας / διαθέσιμων συνοδευτικών μέτρων, καθώς και την οργάνωση-εταίρο από την οποία θα εξυπηρετούνται</w:t>
      </w:r>
    </w:p>
    <w:p w:rsidR="00B926A8" w:rsidRPr="004E77B1" w:rsidRDefault="00B926A8" w:rsidP="00B926A8">
      <w:pPr>
        <w:numPr>
          <w:ilvl w:val="0"/>
          <w:numId w:val="6"/>
        </w:numPr>
        <w:ind w:left="1440" w:hanging="360"/>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την παροχή στοιχείων στην Διαχειριστική Αρχή για την τροφοδότηση του Συστήματος Διαχείρισης και Ελέγχου.</w:t>
      </w:r>
    </w:p>
    <w:p w:rsidR="00B926A8" w:rsidRPr="004E77B1" w:rsidRDefault="00B926A8" w:rsidP="00B926A8">
      <w:pPr>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 xml:space="preserve">Στη σημερινή συνάντηση των συλλόγων που έγινε στην αίθουσα </w:t>
      </w:r>
      <w:r w:rsidRPr="004E77B1">
        <w:rPr>
          <w:rFonts w:asciiTheme="minorHAnsi" w:eastAsia="Calibri" w:hAnsiTheme="minorHAnsi" w:cs="Calibri"/>
          <w:highlight w:val="white"/>
          <w:lang w:val="en-US"/>
        </w:rPr>
        <w:t>info</w:t>
      </w:r>
      <w:r w:rsidRPr="004E77B1">
        <w:rPr>
          <w:rFonts w:asciiTheme="minorHAnsi" w:eastAsia="Calibri" w:hAnsiTheme="minorHAnsi" w:cs="Calibri"/>
          <w:highlight w:val="white"/>
        </w:rPr>
        <w:t xml:space="preserve"> της Μαρίνας παρευρέθηκε ο Δήμαρχος Κω ο οποίος τόνισε:</w:t>
      </w:r>
    </w:p>
    <w:p w:rsidR="00B926A8" w:rsidRPr="004E77B1" w:rsidRDefault="00B926A8" w:rsidP="00B926A8">
      <w:pPr>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«Η έναρξη και υλοποίηση του προγράμματος   στηρίζεται στη βοήθεια των συλλόγων μας, στην εθελοντική προσφορά ενός μεγάλου αριθμού συμπολιτών μας που διαθέτουν όλες τους τις δυνάμεις στη συμπαράσταση των συμπολιτών μας. Στόχος μας είναι η ενεργοποίηση όσο περισσότερων εθελοντικών οργανώσεων και μεμονωμένων πολιτών ώστε να έχουμε συνέχεια στη δράση στήριξης των αδύνατων ομάδων. Ο δήμος έχει σχεδιάσει και θα αναπτύξει και άλλες δράσεις για την ανακούφιση των πολιτών της Κω που πολύ σύντομα θα γίνουν πράξεις».</w:t>
      </w:r>
    </w:p>
    <w:p w:rsidR="00B926A8" w:rsidRPr="004E77B1" w:rsidRDefault="00B926A8" w:rsidP="00B926A8">
      <w:pPr>
        <w:jc w:val="both"/>
        <w:rPr>
          <w:rFonts w:asciiTheme="minorHAnsi" w:hAnsiTheme="minorHAnsi"/>
        </w:rPr>
      </w:pPr>
    </w:p>
    <w:p w:rsidR="00AB546A" w:rsidRPr="004E77B1" w:rsidRDefault="00AB546A" w:rsidP="00BC15AB">
      <w:pPr>
        <w:spacing w:line="276" w:lineRule="auto"/>
        <w:jc w:val="both"/>
        <w:rPr>
          <w:rFonts w:asciiTheme="minorHAnsi" w:hAnsiTheme="minorHAnsi" w:cs="Arial"/>
        </w:rPr>
      </w:pPr>
      <w:bookmarkStart w:id="0" w:name="_GoBack"/>
      <w:bookmarkEnd w:id="0"/>
    </w:p>
    <w:p w:rsidR="008F4FE8" w:rsidRPr="004E77B1" w:rsidRDefault="00AB546A" w:rsidP="00AB546A">
      <w:pPr>
        <w:tabs>
          <w:tab w:val="left" w:pos="2528"/>
        </w:tabs>
        <w:rPr>
          <w:rFonts w:asciiTheme="minorHAnsi" w:hAnsiTheme="minorHAnsi" w:cs="Arial"/>
          <w:b/>
        </w:rPr>
      </w:pPr>
      <w:r w:rsidRPr="004E77B1">
        <w:rPr>
          <w:rFonts w:asciiTheme="minorHAnsi" w:hAnsiTheme="minorHAnsi" w:cs="Arial"/>
        </w:rPr>
        <w:tab/>
      </w:r>
      <w:r w:rsidR="004E224C" w:rsidRPr="004E77B1">
        <w:rPr>
          <w:rFonts w:asciiTheme="minorHAnsi" w:hAnsiTheme="minorHAnsi" w:cs="Arial"/>
        </w:rPr>
        <w:t xml:space="preserve">      </w:t>
      </w:r>
      <w:r w:rsidRPr="004E77B1">
        <w:rPr>
          <w:rFonts w:asciiTheme="minorHAnsi" w:hAnsiTheme="minorHAnsi" w:cs="Arial"/>
          <w:b/>
        </w:rPr>
        <w:t>Γραφείο Τύπου Δήμου Κω</w:t>
      </w:r>
    </w:p>
    <w:sectPr w:rsidR="008F4FE8" w:rsidRPr="004E77B1" w:rsidSect="00F07D3C">
      <w:footerReference w:type="even" r:id="rId8"/>
      <w:footerReference w:type="default" r:id="rId9"/>
      <w:pgSz w:w="11906" w:h="16838"/>
      <w:pgMar w:top="1440" w:right="1558" w:bottom="144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2EC" w:rsidRDefault="00CE12EC" w:rsidP="0034192E">
      <w:r>
        <w:separator/>
      </w:r>
    </w:p>
  </w:endnote>
  <w:endnote w:type="continuationSeparator" w:id="0">
    <w:p w:rsidR="00CE12EC" w:rsidRDefault="00CE12EC"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20002A87" w:usb1="00000000" w:usb2="00000000"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71" w:rsidRDefault="00D55CD0" w:rsidP="00AD68D6">
    <w:pPr>
      <w:pStyle w:val="a5"/>
      <w:framePr w:wrap="around" w:vAnchor="text" w:hAnchor="margin" w:xAlign="right" w:y="1"/>
      <w:rPr>
        <w:rStyle w:val="a6"/>
      </w:rPr>
    </w:pPr>
    <w:r>
      <w:rPr>
        <w:rStyle w:val="a6"/>
      </w:rPr>
      <w:fldChar w:fldCharType="begin"/>
    </w:r>
    <w:r w:rsidR="004C7471">
      <w:rPr>
        <w:rStyle w:val="a6"/>
      </w:rPr>
      <w:instrText xml:space="preserve">PAGE  </w:instrText>
    </w:r>
    <w:r>
      <w:rPr>
        <w:rStyle w:val="a6"/>
      </w:rPr>
      <w:fldChar w:fldCharType="end"/>
    </w:r>
  </w:p>
  <w:p w:rsidR="004C7471" w:rsidRDefault="004C7471"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71" w:rsidRDefault="00D55CD0" w:rsidP="00AD68D6">
    <w:pPr>
      <w:pStyle w:val="a5"/>
      <w:framePr w:wrap="around" w:vAnchor="text" w:hAnchor="margin" w:xAlign="right" w:y="1"/>
      <w:rPr>
        <w:rStyle w:val="a6"/>
      </w:rPr>
    </w:pPr>
    <w:r>
      <w:rPr>
        <w:rStyle w:val="a6"/>
      </w:rPr>
      <w:fldChar w:fldCharType="begin"/>
    </w:r>
    <w:r w:rsidR="004C7471">
      <w:rPr>
        <w:rStyle w:val="a6"/>
      </w:rPr>
      <w:instrText xml:space="preserve">PAGE  </w:instrText>
    </w:r>
    <w:r>
      <w:rPr>
        <w:rStyle w:val="a6"/>
      </w:rPr>
      <w:fldChar w:fldCharType="separate"/>
    </w:r>
    <w:r w:rsidR="004E77B1">
      <w:rPr>
        <w:rStyle w:val="a6"/>
        <w:noProof/>
      </w:rPr>
      <w:t>1</w:t>
    </w:r>
    <w:r>
      <w:rPr>
        <w:rStyle w:val="a6"/>
      </w:rPr>
      <w:fldChar w:fldCharType="end"/>
    </w:r>
  </w:p>
  <w:p w:rsidR="004C7471" w:rsidRDefault="004C7471"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2EC" w:rsidRDefault="00CE12EC" w:rsidP="0034192E">
      <w:r>
        <w:separator/>
      </w:r>
    </w:p>
  </w:footnote>
  <w:footnote w:type="continuationSeparator" w:id="0">
    <w:p w:rsidR="00CE12EC" w:rsidRDefault="00CE12EC"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C0C9A"/>
    <w:rsid w:val="000D5DC3"/>
    <w:rsid w:val="000E4868"/>
    <w:rsid w:val="00110696"/>
    <w:rsid w:val="00113201"/>
    <w:rsid w:val="00154B01"/>
    <w:rsid w:val="001606E4"/>
    <w:rsid w:val="00161E1D"/>
    <w:rsid w:val="0018268B"/>
    <w:rsid w:val="00185E3A"/>
    <w:rsid w:val="001E3211"/>
    <w:rsid w:val="001E5644"/>
    <w:rsid w:val="0020342C"/>
    <w:rsid w:val="0021785E"/>
    <w:rsid w:val="002239F5"/>
    <w:rsid w:val="00242327"/>
    <w:rsid w:val="00263758"/>
    <w:rsid w:val="002B534A"/>
    <w:rsid w:val="002C1B34"/>
    <w:rsid w:val="00331C9B"/>
    <w:rsid w:val="0034192E"/>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4E77B1"/>
    <w:rsid w:val="00502227"/>
    <w:rsid w:val="00535219"/>
    <w:rsid w:val="00545C59"/>
    <w:rsid w:val="00545DA8"/>
    <w:rsid w:val="005E1BAF"/>
    <w:rsid w:val="005F0DC2"/>
    <w:rsid w:val="005F70D1"/>
    <w:rsid w:val="0062754F"/>
    <w:rsid w:val="00633D31"/>
    <w:rsid w:val="006673A6"/>
    <w:rsid w:val="00673E42"/>
    <w:rsid w:val="00711125"/>
    <w:rsid w:val="0072346A"/>
    <w:rsid w:val="00736CCD"/>
    <w:rsid w:val="00775EFC"/>
    <w:rsid w:val="008030E1"/>
    <w:rsid w:val="00803EB1"/>
    <w:rsid w:val="0083703B"/>
    <w:rsid w:val="00851528"/>
    <w:rsid w:val="00887A4E"/>
    <w:rsid w:val="00896B2A"/>
    <w:rsid w:val="008A50B1"/>
    <w:rsid w:val="008D522A"/>
    <w:rsid w:val="008F3B6D"/>
    <w:rsid w:val="008F4FE8"/>
    <w:rsid w:val="00960FB6"/>
    <w:rsid w:val="009A6D2A"/>
    <w:rsid w:val="009F53A4"/>
    <w:rsid w:val="00A1595B"/>
    <w:rsid w:val="00A84B3B"/>
    <w:rsid w:val="00AA4692"/>
    <w:rsid w:val="00AB546A"/>
    <w:rsid w:val="00AC7D85"/>
    <w:rsid w:val="00AD313C"/>
    <w:rsid w:val="00AD68D6"/>
    <w:rsid w:val="00B10C7D"/>
    <w:rsid w:val="00B26822"/>
    <w:rsid w:val="00B45C65"/>
    <w:rsid w:val="00B6414E"/>
    <w:rsid w:val="00B926A8"/>
    <w:rsid w:val="00BC15AB"/>
    <w:rsid w:val="00BE2D5E"/>
    <w:rsid w:val="00C27DFA"/>
    <w:rsid w:val="00C85C5B"/>
    <w:rsid w:val="00CD0280"/>
    <w:rsid w:val="00CD4A47"/>
    <w:rsid w:val="00CE12EC"/>
    <w:rsid w:val="00D433EC"/>
    <w:rsid w:val="00D55CD0"/>
    <w:rsid w:val="00DB3BE0"/>
    <w:rsid w:val="00DE50EB"/>
    <w:rsid w:val="00DE7335"/>
    <w:rsid w:val="00E33E8C"/>
    <w:rsid w:val="00E45633"/>
    <w:rsid w:val="00E51A33"/>
    <w:rsid w:val="00E718E6"/>
    <w:rsid w:val="00E969A9"/>
    <w:rsid w:val="00EA0D7C"/>
    <w:rsid w:val="00EB4B31"/>
    <w:rsid w:val="00EE0D30"/>
    <w:rsid w:val="00EF0C6C"/>
    <w:rsid w:val="00EF1156"/>
    <w:rsid w:val="00F07D3C"/>
    <w:rsid w:val="00F31BF7"/>
    <w:rsid w:val="00F52CB2"/>
    <w:rsid w:val="00F73299"/>
    <w:rsid w:val="00FA6E27"/>
    <w:rsid w:val="00FB4F72"/>
    <w:rsid w:val="00FC2437"/>
    <w:rsid w:val="00FE47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D724F7-2124-4DC0-8944-1C0891E83712}"/>
</file>

<file path=customXml/itemProps2.xml><?xml version="1.0" encoding="utf-8"?>
<ds:datastoreItem xmlns:ds="http://schemas.openxmlformats.org/officeDocument/2006/customXml" ds:itemID="{E73C7C2C-E9A8-4486-8BFE-1DC341037ED5}"/>
</file>

<file path=customXml/itemProps3.xml><?xml version="1.0" encoding="utf-8"?>
<ds:datastoreItem xmlns:ds="http://schemas.openxmlformats.org/officeDocument/2006/customXml" ds:itemID="{E5C42FBA-105C-4D69-B9D2-A2D84D3E511F}"/>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2717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2015-09-16T12:01:00Z</cp:lastPrinted>
  <dcterms:created xsi:type="dcterms:W3CDTF">2015-09-16T12:23:00Z</dcterms:created>
  <dcterms:modified xsi:type="dcterms:W3CDTF">2015-09-16T12:23:00Z</dcterms:modified>
</cp:coreProperties>
</file>